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Arial" w:asciiTheme="minorEastAsia" w:hAnsi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102和10</w:t>
      </w:r>
      <w:r>
        <w:rPr>
          <w:rFonts w:hint="eastAsia" w:cs="Arial" w:asciiTheme="minorEastAsia" w:hAnsi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3图书室</w:t>
      </w:r>
    </w:p>
    <w:p>
      <w:pPr>
        <w:spacing w:line="360" w:lineRule="auto"/>
        <w:jc w:val="center"/>
        <w:rPr>
          <w:rFonts w:cs="Arial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装修改造项目技术需求表</w:t>
      </w:r>
    </w:p>
    <w:tbl>
      <w:tblPr>
        <w:tblStyle w:val="2"/>
        <w:tblW w:w="9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59"/>
        <w:gridCol w:w="6191"/>
        <w:gridCol w:w="600"/>
        <w:gridCol w:w="820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拆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轻质砖墙拆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102和103之间的轻质隔墙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、渣土装袋，清运至指定堆放地点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吊顶拆除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拆除原矿棉板吊顶，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人工装袋，清运至指定堆放地点。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墙面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铲除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铲除墙面原始涂料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、渣土装袋，清运至指定堆放地点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148.5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成品保护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门窗等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不拆除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成品保护。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木门拆除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102、103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原有四樘木门拆除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地胶铲除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拆除102/103原有地胶、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渣土装袋，清运至指定堆放地点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5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矿棉板吊顶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600*600*16矿棉吸声板吊顶，国标配件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空调移机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空调根据现场需要升降或移动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5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墙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双面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隔断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105过刊仓库用轻钢龙骨石膏板隔断墙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建仓库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91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隔断墙基层处理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水平仪、默斗弹阴、阳角垂直度；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、铝合金、石膏灰压制阴、阳角；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、接缝补膏灰后贴牛皮纸或白布；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、满刮腻子粉至天花平整；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、打磨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6、封闭底漆一遍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隔断墙表层处理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立邦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内墙漆乳胶漆，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喷涂或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手刷乳胶漆二遍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8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管理室定制书桌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1、基材：采用优质E0级中密度纤维板，通过GB18580-2017《室内装饰装修材料 人造板及其制品中甲醛释放量》。2、采用油气水性漆，符合国家标准GB18581-2020《木器涂料中有害物质限量》。3、五金件：海蒂诗或悍高，符合QB/T2454-2013《家具五金抽屉导轨》标准要求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2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管理室定制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矮柜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1、基材：采用优质E0级中密度纤维板，通过GB18580-2017《室内装饰装修材料 人造板及其制品中甲醛释放量》。2、采用油气水性漆，符合国家标准GB18581-2020《木器涂料中有害物质限量》。3、五金件：海蒂诗或悍高，符合QB/T2454-2013《家具五金抽屉导轨》标准要求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管理室护栏门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不锈钢扶手配玻璃，五金铰链连接玻璃门和书桌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1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黑钛金踢脚线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6cm高黑色钛合金成品踢脚线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11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墙面基层处理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1、原墙面清理干净；2、水平仪、默斗弹阴、阳角垂直度；3、铝合金、石膏灰压制阴、阳角；4、接缝补膏灰后贴牛皮纸或白布；5、满刮腻子粉至天花平整；6、打磨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7、封闭底漆一遍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墙面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表面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立邦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内墙漆乳胶漆，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喷涂或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手刷乳胶漆二遍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封闭门洞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原有门洞用轻钢龙骨间隔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打骨架，泰山石膏板封面，乳胶漆及基层另计。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入户门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10mm钢化白玻地弹簧门，不锈钢双边门套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门禁系统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ZKTeco熵基科技F18+指纹刷卡门禁一体机，加机械锁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30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地面修复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采用美圣雅恒自流平胶水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地胶修复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0.3mm耐磨层2.0mm厚地胶直接敷贴地面修复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7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7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3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遮光窗帘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遮光度达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90%以上棉麻单层窗帘，2倍褶皱系数，据现场高度定制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60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86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强电线路改造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BYJ阻燃线，照明插座线路2.5mm2，空调插座线路４mm2,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KBG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护套线管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送达各区域制定位置（照明、插座及其他用电设备）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地面开槽增设地插、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标准底盒，不含开关、插座。（以实际的施工数量为准结算）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3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弱电线路改造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网线超六类标准底盒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KBG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护套线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送达各区域制定位置（电脑监控路由器等弱电设施）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。（以实际的施工数量为准结算）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监控安装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安装400像素网络监控摄像头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开关面板及底盒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施耐德/西蒙/TCL工程款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造型灯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图书馆的led筒灯、射灯、线型灯带、吊线灯，含安装和施工费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空气开关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正泰电气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，含安装和施工费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8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空开盒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正泰电气，含安装和施工费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0" w:hRule="atLeast"/>
          <w:jc w:val="center"/>
        </w:trPr>
        <w:tc>
          <w:tcPr>
            <w:tcW w:w="99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9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垃圾清理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垃圾清理、装袋，搬运至物业指定位置堆放。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5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材料运输</w:t>
            </w:r>
          </w:p>
        </w:tc>
        <w:tc>
          <w:tcPr>
            <w:tcW w:w="6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以上工程所涉及到的原材料运输搬运至工地。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line="360" w:lineRule="auto"/>
        <w:rPr>
          <w:rFonts w:hint="default" w:eastAsiaTheme="minorEastAsia"/>
          <w:color w:val="000000" w:themeColor="text1"/>
          <w:sz w:val="18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701" w:bottom="1701" w:left="1701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3ZDQzYzcyZWU1Y2JjZTg1YzJmN2U2YjU1Y2U1MTgifQ=="/>
  </w:docVars>
  <w:rsids>
    <w:rsidRoot w:val="00645326"/>
    <w:rsid w:val="000762B1"/>
    <w:rsid w:val="00645326"/>
    <w:rsid w:val="007A5D0E"/>
    <w:rsid w:val="00CD3DF8"/>
    <w:rsid w:val="00DD2EB8"/>
    <w:rsid w:val="25AC4B59"/>
    <w:rsid w:val="2C295469"/>
    <w:rsid w:val="3A053132"/>
    <w:rsid w:val="41A2109A"/>
    <w:rsid w:val="42F33937"/>
    <w:rsid w:val="49B1130D"/>
    <w:rsid w:val="4B7E3F75"/>
    <w:rsid w:val="59602186"/>
    <w:rsid w:val="6EC168EC"/>
    <w:rsid w:val="6FBB283B"/>
    <w:rsid w:val="73F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1851</Words>
  <Characters>10555</Characters>
  <Lines>87</Lines>
  <Paragraphs>24</Paragraphs>
  <TotalTime>9</TotalTime>
  <ScaleCrop>false</ScaleCrop>
  <LinksUpToDate>false</LinksUpToDate>
  <CharactersWithSpaces>12382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2022-10-07T02:39:00Z</dcterms:created>
  <dc:creator>ZhangZC</dc:creator>
  <cp:lastModifiedBy>曾锋886</cp:lastModifiedBy>
  <dcterms:modified xsi:type="dcterms:W3CDTF">2023-11-09T09:17:33Z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8E7DD21786EE4C278C1F8AD2CD89267E_12</vt:lpwstr>
  </property>
</Properties>
</file>